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84D9FAA" w:rsidP="584D9FAA" w:rsidRDefault="584D9FAA" w14:paraId="239B4E53" w14:textId="36E44F3E">
      <w:pPr>
        <w:pStyle w:val="Normal"/>
        <w:jc w:val="center"/>
      </w:pPr>
    </w:p>
    <w:p w:rsidR="590D952A" w:rsidP="584D9FAA" w:rsidRDefault="590D952A" w14:paraId="564EC552" w14:textId="3B177088">
      <w:pPr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noProof w:val="0"/>
          <w:sz w:val="32"/>
          <w:szCs w:val="32"/>
          <w:lang w:val="pl-PL"/>
        </w:rPr>
      </w:pPr>
      <w:r w:rsidRPr="584D9FAA" w:rsidR="79C4A73D">
        <w:rPr>
          <w:rFonts w:ascii="Arial Nova" w:hAnsi="Arial Nova" w:eastAsia="Arial Nova" w:cs="Arial Nova"/>
          <w:b w:val="1"/>
          <w:bCs w:val="1"/>
          <w:sz w:val="32"/>
          <w:szCs w:val="32"/>
        </w:rPr>
        <w:t xml:space="preserve">Regulamin </w:t>
      </w:r>
      <w:r w:rsidRPr="584D9FAA" w:rsidR="79C4A73D">
        <w:rPr>
          <w:rFonts w:ascii="Arial Nova" w:hAnsi="Arial Nova" w:eastAsia="Arial Nova" w:cs="Arial Nova"/>
          <w:b w:val="1"/>
          <w:bCs w:val="1"/>
          <w:sz w:val="32"/>
          <w:szCs w:val="32"/>
        </w:rPr>
        <w:t>Transformathon</w:t>
      </w:r>
      <w:r w:rsidRPr="584D9FAA" w:rsidR="79C4A73D">
        <w:rPr>
          <w:rFonts w:ascii="Arial Nova" w:hAnsi="Arial Nova" w:eastAsia="Arial Nova" w:cs="Arial Nova"/>
          <w:b w:val="1"/>
          <w:bCs w:val="1"/>
          <w:sz w:val="32"/>
          <w:szCs w:val="32"/>
        </w:rPr>
        <w:t>u</w:t>
      </w:r>
    </w:p>
    <w:p w:rsidR="15C44EF6" w:rsidP="590D952A" w:rsidRDefault="15C44EF6" w14:paraId="3E6B7F79" w14:textId="6AB44565">
      <w:pPr>
        <w:pStyle w:val="Heading3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15C44E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1</w:t>
      </w:r>
    </w:p>
    <w:p w:rsidR="15C44EF6" w:rsidP="590D952A" w:rsidRDefault="15C44EF6" w14:paraId="477CAE9E" w14:textId="663609D7">
      <w:pPr>
        <w:pStyle w:val="Heading3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15C44E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Postanowienia ogólne</w:t>
      </w:r>
    </w:p>
    <w:p w:rsidR="590D952A" w:rsidP="590D952A" w:rsidRDefault="590D952A" w14:paraId="333CB7DF" w14:textId="3B17D8D8">
      <w:pPr>
        <w:jc w:val="center"/>
        <w:rPr>
          <w:rFonts w:ascii="Arial Nova" w:hAnsi="Arial Nova" w:eastAsia="Arial Nova" w:cs="Arial Nova"/>
          <w:b w:val="1"/>
          <w:bCs w:val="1"/>
          <w:sz w:val="24"/>
          <w:szCs w:val="24"/>
        </w:rPr>
      </w:pPr>
    </w:p>
    <w:p w:rsidR="79C4A73D" w:rsidP="495D05D6" w:rsidRDefault="79C4A73D" w14:paraId="20F8758D" w14:textId="447EF0F9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495D05D6" w:rsidR="79C4A73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Niniejszy Regulamin określa warunki i zasady na jakich odbywa się wydarzenie pn. </w:t>
      </w:r>
      <w:r w:rsidRPr="495D05D6" w:rsidR="79C4A73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</w:t>
      </w:r>
      <w:r w:rsidRPr="495D05D6" w:rsidR="79C4A73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495D05D6" w:rsidR="3304C7A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adresowane do uczniów rybnickich szkół ponadpodstawowych.</w:t>
      </w:r>
    </w:p>
    <w:p w:rsidR="028AEF3F" w:rsidP="495D05D6" w:rsidRDefault="028AEF3F" w14:paraId="1083051A" w14:textId="240BDA3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</w:pPr>
      <w:r w:rsidRPr="495D05D6" w:rsidR="028AEF3F">
        <w:rPr>
          <w:rFonts w:ascii="Arial Nova" w:hAnsi="Arial Nova" w:eastAsia="Arial Nova" w:cs="Arial Nova"/>
          <w:b w:val="1"/>
          <w:bCs w:val="1"/>
          <w:sz w:val="24"/>
          <w:szCs w:val="24"/>
        </w:rPr>
        <w:t>Transformathon</w:t>
      </w:r>
      <w:r w:rsidRPr="495D05D6" w:rsidR="028AEF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 to miejski </w:t>
      </w:r>
      <w:r w:rsidRPr="495D05D6" w:rsidR="028AEF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>hackathon</w:t>
      </w:r>
      <w:r w:rsidRPr="495D05D6" w:rsidR="028AEF3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, polegający na znalezieniu rozwiązania dla wyzwania z obszaru </w:t>
      </w:r>
      <w:r w:rsidRPr="495D05D6" w:rsidR="028AEF3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pl-PL"/>
        </w:rPr>
        <w:t xml:space="preserve">rybnickie społeczeństwo lokalne. </w:t>
      </w:r>
    </w:p>
    <w:p w:rsidR="3304C7AD" w:rsidP="590D952A" w:rsidRDefault="3304C7AD" w14:paraId="01098C38" w14:textId="4247359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3304C7A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Organizatorem </w:t>
      </w:r>
      <w:r w:rsidRPr="590D952A" w:rsidR="3304C7AD">
        <w:rPr>
          <w:rFonts w:ascii="Arial Nova" w:hAnsi="Arial Nova" w:eastAsia="Arial Nova" w:cs="Arial Nova"/>
          <w:b w:val="1"/>
          <w:bCs w:val="1"/>
          <w:sz w:val="24"/>
          <w:szCs w:val="24"/>
        </w:rPr>
        <w:t>Transformathon</w:t>
      </w:r>
      <w:r w:rsidRPr="590D952A" w:rsidR="3304C7AD">
        <w:rPr>
          <w:rFonts w:ascii="Arial Nova" w:hAnsi="Arial Nova" w:eastAsia="Arial Nova" w:cs="Arial Nova"/>
          <w:b w:val="1"/>
          <w:bCs w:val="1"/>
          <w:sz w:val="24"/>
          <w:szCs w:val="24"/>
        </w:rPr>
        <w:t>u</w:t>
      </w:r>
      <w:r w:rsidRPr="590D952A" w:rsidR="3304C7A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jest Stowarzyszenie Oświatowe “Rodzice-Dzieciom” z siedzibą przy ul. Św. Józefa 30 </w:t>
      </w:r>
      <w:r w:rsidRPr="590D952A" w:rsidR="3B02BBA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Rybniku, zwane dalej </w:t>
      </w:r>
      <w:r w:rsidRPr="590D952A" w:rsidR="3304C7A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Organizator</w:t>
      </w:r>
      <w:r w:rsidRPr="590D952A" w:rsidR="43A3D94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em</w:t>
      </w:r>
      <w:r w:rsidRPr="590D952A" w:rsidR="3304C7A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5B6179F0" w:rsidP="590D952A" w:rsidRDefault="5B6179F0" w14:paraId="1FF32692" w14:textId="703CC7A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noProof w:val="0"/>
          <w:sz w:val="24"/>
          <w:szCs w:val="24"/>
          <w:lang w:val="pl-PL"/>
        </w:rPr>
      </w:pPr>
      <w:r w:rsidRPr="495D05D6" w:rsidR="5B6179F0">
        <w:rPr>
          <w:rFonts w:ascii="Arial Nova" w:hAnsi="Arial Nova" w:eastAsia="Arial Nova" w:cs="Arial Nova"/>
          <w:b w:val="1"/>
          <w:bCs w:val="1"/>
          <w:sz w:val="24"/>
          <w:szCs w:val="24"/>
        </w:rPr>
        <w:t>Transformathon</w:t>
      </w:r>
      <w:r w:rsidRPr="495D05D6" w:rsidR="5B6179F0">
        <w:rPr>
          <w:rFonts w:ascii="Arial Nova" w:hAnsi="Arial Nova" w:eastAsia="Arial Nova" w:cs="Arial Nova"/>
          <w:b w:val="1"/>
          <w:bCs w:val="1"/>
          <w:sz w:val="24"/>
          <w:szCs w:val="24"/>
        </w:rPr>
        <w:t xml:space="preserve"> </w:t>
      </w:r>
      <w:r w:rsidRPr="495D05D6" w:rsidR="5B6179F0">
        <w:rPr>
          <w:rFonts w:ascii="Arial Nova" w:hAnsi="Arial Nova" w:eastAsia="Arial Nova" w:cs="Arial Nova"/>
          <w:b w:val="0"/>
          <w:bCs w:val="0"/>
          <w:sz w:val="24"/>
          <w:szCs w:val="24"/>
        </w:rPr>
        <w:t xml:space="preserve">jest wydarzeniem realizowanym w ramach </w:t>
      </w:r>
      <w:r w:rsidRPr="495D05D6" w:rsidR="540009B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Rybnickiej Akademii Zielonej Przedsiębiorczości</w:t>
      </w:r>
      <w:r w:rsidRPr="495D05D6" w:rsidR="540009B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 xml:space="preserve"> będącej częścią projektu „Rybnik – w kierunku zielonej przyszłości”, współfinansow</w:t>
      </w:r>
      <w:r w:rsidRPr="495D05D6" w:rsidR="540009B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pl-PL"/>
        </w:rPr>
        <w:t>anego przez Unię Europejską w ramach Fundusze Europejskie dla Śląskiego 2021-2027 (Fundusz na rzecz Sprawiedliwej Transformacji), dla Priorytetu: FESL.10.24-Fundusze Europejskie na transformację, dla Działania: FESL.10.24 Włączenie społeczne – wzmocnienie procesu sprawiedliwej transformacji.</w:t>
      </w:r>
      <w:r w:rsidRPr="495D05D6" w:rsidR="540009B1">
        <w:rPr>
          <w:rFonts w:ascii="Arial Nova" w:hAnsi="Arial Nova" w:eastAsia="Arial Nova" w:cs="Arial Nova"/>
          <w:noProof w:val="0"/>
          <w:sz w:val="24"/>
          <w:szCs w:val="24"/>
          <w:lang w:val="pl-PL"/>
        </w:rPr>
        <w:t xml:space="preserve"> </w:t>
      </w:r>
    </w:p>
    <w:p w:rsidR="5D93B61E" w:rsidP="5D93B61E" w:rsidRDefault="5D93B61E" w14:paraId="1512E826" w14:textId="42438AEE">
      <w:pPr>
        <w:jc w:val="both"/>
        <w:rPr>
          <w:rFonts w:ascii="Arial Nova" w:hAnsi="Arial Nova" w:eastAsia="Arial Nova" w:cs="Arial Nova"/>
          <w:sz w:val="24"/>
          <w:szCs w:val="24"/>
        </w:rPr>
      </w:pPr>
    </w:p>
    <w:p w:rsidR="5AD5D716" w:rsidP="590D952A" w:rsidRDefault="5AD5D716" w14:paraId="6CA91039" w14:textId="03F5EBB6">
      <w:pPr>
        <w:pStyle w:val="Heading3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5E82D54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2</w:t>
      </w:r>
    </w:p>
    <w:p w:rsidR="5AD5D716" w:rsidP="590D952A" w:rsidRDefault="5AD5D716" w14:paraId="18B00E2F" w14:textId="35BD9D1B">
      <w:pPr>
        <w:pStyle w:val="Heading3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5E82D54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Termin i miejsce</w:t>
      </w:r>
    </w:p>
    <w:p w:rsidR="5AD5D716" w:rsidP="1E7E50E4" w:rsidRDefault="5AD5D716" w14:paraId="5D649CBB" w14:textId="04E78267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E7E50E4" w:rsidR="5E82D54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</w:t>
      </w:r>
      <w:r w:rsidRPr="1E7E50E4" w:rsidR="5E82D54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odbędzie się 27 maja 2025 r. w trybie stacjonarnym w budynku </w:t>
      </w:r>
      <w:r w:rsidRPr="1E7E50E4" w:rsidR="6CABF51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Uniwersytetu Ekonomicznego, przy ul. Rudzkiej 13 C</w:t>
      </w:r>
      <w:r w:rsidRPr="1E7E50E4" w:rsidR="5E82D54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5AD5D716" w:rsidP="1E7E50E4" w:rsidRDefault="5AD5D716" w14:paraId="14F21C8C" w14:textId="2230F111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E7E50E4" w:rsidR="5E82D54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Czas trwania pracy na</w:t>
      </w:r>
      <w:r w:rsidRPr="1E7E50E4" w:rsidR="6C770D3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1E7E50E4" w:rsidR="5E82D54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projektem </w:t>
      </w:r>
      <w:r w:rsidRPr="1E7E50E4" w:rsidR="253A076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wyniesie </w:t>
      </w:r>
      <w:r w:rsidRPr="1E7E50E4" w:rsidR="6157581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</w:t>
      </w:r>
      <w:r w:rsidRPr="1E7E50E4" w:rsidR="5E82D54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E7E50E4" w:rsidR="5E82D54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godziny.</w:t>
      </w:r>
    </w:p>
    <w:p w:rsidR="5AD5D716" w:rsidP="590D952A" w:rsidRDefault="5AD5D716" w14:paraId="0CCC2DB7" w14:textId="24A33571">
      <w:pPr>
        <w:pStyle w:val="Normal"/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AD5D716" w:rsidP="590D952A" w:rsidRDefault="5AD5D716" w14:paraId="3809662B" w14:textId="340BD43E">
      <w:pPr>
        <w:pStyle w:val="Heading3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789C4A9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3</w:t>
      </w:r>
    </w:p>
    <w:p w:rsidR="5AD5D716" w:rsidP="590D952A" w:rsidRDefault="5AD5D716" w14:paraId="1F818C67" w14:textId="3F8CEAFC">
      <w:pPr>
        <w:pStyle w:val="Heading3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789C4A9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Zasady i warunki udziału</w:t>
      </w:r>
    </w:p>
    <w:p w:rsidR="5AD5D716" w:rsidP="590D952A" w:rsidRDefault="5AD5D716" w14:paraId="6322BEC3" w14:textId="0061F867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84D9FA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Udział w </w:t>
      </w:r>
      <w:r w:rsidRPr="584D9FAA" w:rsidR="789C4A9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</w:t>
      </w:r>
      <w:r w:rsidRPr="584D9FAA" w:rsidR="694356D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on</w:t>
      </w:r>
      <w:r w:rsidRPr="584D9FAA" w:rsidR="789C4A9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ie</w:t>
      </w:r>
      <w:r w:rsidRPr="584D9FA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84D9FA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jest bezpłatny</w:t>
      </w:r>
      <w:r w:rsidRPr="584D9FAA" w:rsidR="1108B51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584D9FA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dobrowolny i nie wymaga wyposażenia we w</w:t>
      </w:r>
      <w:r w:rsidRPr="584D9FAA" w:rsidR="7BE291E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łasny sprzęt komputerowy. </w:t>
      </w:r>
    </w:p>
    <w:p w:rsidR="584D9FAA" w:rsidP="584D9FAA" w:rsidRDefault="584D9FAA" w14:paraId="027DC0EE" w14:textId="24BB44D9">
      <w:pPr>
        <w:shd w:val="clear" w:color="auto" w:fill="FFFFFF" w:themeFill="background1"/>
        <w:spacing w:before="0" w:beforeAutospacing="off" w:after="0" w:afterAutospacing="off"/>
        <w:ind w:left="720"/>
        <w:jc w:val="center"/>
      </w:pPr>
    </w:p>
    <w:p w:rsidR="584D9FAA" w:rsidP="584D9FAA" w:rsidRDefault="584D9FAA" w14:paraId="5611DC05" w14:textId="1FC284D3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AD5D716" w:rsidP="590D952A" w:rsidRDefault="5AD5D716" w14:paraId="413096B3" w14:textId="1B93733B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70A3203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Rekrutacja ma charakter otwarty, przy czym uprawnionymi </w:t>
      </w:r>
      <w:r w:rsidRPr="590D952A" w:rsidR="6FDF5E3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590D952A" w:rsidR="0A89C30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czestnikami </w:t>
      </w:r>
      <w:r w:rsidRPr="590D952A" w:rsidR="0A89C30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Transformathonu</w:t>
      </w:r>
      <w:r w:rsidRPr="590D952A" w:rsidR="0A89C30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90D952A" w:rsidR="0A39BD0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są uc</w:t>
      </w:r>
      <w:r w:rsidRPr="590D952A" w:rsidR="0A89C30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zniowie rybnickich szkół ponadpodstawowych</w:t>
      </w:r>
      <w:r w:rsidRPr="590D952A" w:rsidR="771E561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 Za</w:t>
      </w: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wyłonienie grupy uczestników z danej szkoły odpowiedzialny jest nauczyciel zgłaszający grupę.</w:t>
      </w:r>
    </w:p>
    <w:p w:rsidR="5AD5D716" w:rsidP="590D952A" w:rsidRDefault="5AD5D716" w14:paraId="745BC95B" w14:textId="22129026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Informację o rozpoczęciu naboru </w:t>
      </w:r>
      <w:r w:rsidRPr="590D952A" w:rsidR="4A7AFCE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do wydarzenia </w:t>
      </w: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Organizator upowszechnia za pomocą własnych kanałów promocji (strony www, media społecznościowe, mailing do zainteresowanych osób itp.).</w:t>
      </w:r>
    </w:p>
    <w:p w:rsidR="5AD5D716" w:rsidP="590D952A" w:rsidRDefault="5AD5D716" w14:paraId="536581DA" w14:textId="0A80E3BB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Maksymalna liczba zespołów, która może wziąć udział w </w:t>
      </w:r>
      <w:r w:rsidRPr="590D952A" w:rsidR="22E5FAB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Transformathonie</w:t>
      </w:r>
      <w:r w:rsidRPr="590D952A" w:rsidR="22E5FAB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wynosi 1</w:t>
      </w:r>
      <w:r w:rsidRPr="590D952A" w:rsidR="16FD85F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0</w:t>
      </w: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 W razie rezygnacji zespołu zakwalifikowanego, zespół z</w:t>
      </w: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listy rezerwowej zostanie o tym poinformowany najszybciej jak to możliwe, nie później niż na dwa dni przed początkiem </w:t>
      </w:r>
      <w:r w:rsidRPr="590D952A" w:rsidR="2019D09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wydarzenia</w:t>
      </w: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5AD5D716" w:rsidP="1E7E50E4" w:rsidRDefault="5AD5D716" w14:paraId="610CF2F8" w14:textId="23762B2B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E7E50E4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Rejestracja na </w:t>
      </w:r>
      <w:r w:rsidRPr="1E7E50E4" w:rsidR="37051D1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</w:t>
      </w:r>
      <w:r w:rsidRPr="1E7E50E4" w:rsidR="37051D1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E7E50E4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trwa od </w:t>
      </w:r>
      <w:r w:rsidRPr="1E7E50E4" w:rsidR="6B155BD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22 kwietnia </w:t>
      </w:r>
      <w:r w:rsidRPr="1E7E50E4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2025 r. do dnia 2</w:t>
      </w:r>
      <w:r w:rsidRPr="1E7E50E4" w:rsidR="1D97A22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 maja</w:t>
      </w:r>
      <w:r w:rsidRPr="1E7E50E4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2025 r.</w:t>
      </w:r>
    </w:p>
    <w:p w:rsidR="5AD5D716" w:rsidP="590D952A" w:rsidRDefault="5AD5D716" w14:paraId="1C6B4A8D" w14:textId="1AE9833A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Organizator zastrzega sobie prawo do wcześniejszego zakończenia rekrutacji w przypadku osiągnięcia limitu miejsc.</w:t>
      </w:r>
    </w:p>
    <w:p w:rsidR="5AD5D716" w:rsidP="590D952A" w:rsidRDefault="5AD5D716" w14:paraId="172B1870" w14:textId="2621FF69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 przyjęciu do </w:t>
      </w:r>
      <w:r w:rsidRPr="590D952A" w:rsidR="2F78644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Transformathonu</w:t>
      </w:r>
      <w:r w:rsidRPr="590D952A" w:rsidR="2F78644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ecyduje kolejność zgłoszeń.</w:t>
      </w:r>
    </w:p>
    <w:p w:rsidR="5AD5D716" w:rsidP="531394A2" w:rsidRDefault="5AD5D716" w14:paraId="78FD5697" w14:textId="5CA16E9E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31394A2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Zgłoszenie następuje poprzez wypełnienie </w:t>
      </w:r>
      <w:r w:rsidRPr="531394A2" w:rsidR="73B70ED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formularza rejestracyjnego</w:t>
      </w:r>
      <w:r w:rsidRPr="531394A2" w:rsidR="3B88651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31394A2" w:rsidR="3B88651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</w:t>
      </w:r>
      <w:hyperlink r:id="Ra3b4c7ff43df4532">
        <w:r w:rsidRPr="531394A2" w:rsidR="765B2581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noProof w:val="0"/>
            <w:color w:val="2271B1"/>
            <w:sz w:val="24"/>
            <w:szCs w:val="24"/>
            <w:lang w:val="pl-PL"/>
          </w:rPr>
          <w:t>https://ssp.rybnik.pl/formularz-zgloszeniowy-transformaton-1/</w:t>
        </w:r>
      </w:hyperlink>
      <w:r w:rsidRPr="531394A2" w:rsidR="3B88651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)</w:t>
      </w:r>
      <w:r w:rsidRPr="531394A2" w:rsidR="51E9AA7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i odesłanie skanu na adres mailowy</w:t>
      </w:r>
      <w:r w:rsidRPr="531394A2" w:rsidR="00276E2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razp@sord.rybnik.pl</w:t>
      </w:r>
    </w:p>
    <w:p w:rsidR="5AD5D716" w:rsidP="590D952A" w:rsidRDefault="5AD5D716" w14:paraId="048F4944" w14:textId="7AF7CD1D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Osoby, które zostały zakwalifikowane zostaną o tym fakcie poinformowane drogą mailową nie później niż na 2 dni przed rozpoczęciem </w:t>
      </w:r>
      <w:r w:rsidRPr="590D952A" w:rsidR="50BD4F59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Transformathonu</w:t>
      </w: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590D952A" w:rsidR="76E8A96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Mail potwierdzający zakwalifikowanie na </w:t>
      </w:r>
      <w:r w:rsidRPr="590D952A" w:rsidR="27A346D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</w:t>
      </w:r>
      <w:r w:rsidRPr="590D952A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zostanie przesłany na adres mailowy podany w formularzu zgłoszeniowym.</w:t>
      </w:r>
    </w:p>
    <w:p w:rsidR="5AD5D716" w:rsidP="531394A2" w:rsidRDefault="5AD5D716" w14:paraId="4488F246" w14:textId="063D2208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31394A2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</w:t>
      </w:r>
      <w:r w:rsidRPr="531394A2" w:rsidR="20EBEFF2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Transformathonie</w:t>
      </w:r>
      <w:r w:rsidRPr="531394A2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mogą wziąć udział zespoły złożone z minimum </w:t>
      </w:r>
      <w:r w:rsidRPr="531394A2" w:rsidR="06CB179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</w:t>
      </w:r>
      <w:r w:rsidRPr="531394A2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a maksymalnie 5 Uczestników.</w:t>
      </w:r>
      <w:r w:rsidRPr="531394A2" w:rsidR="0EE12E4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Warunkiem dopuszczenia do wydarzenia jest dostarczenie w dniu</w:t>
      </w:r>
      <w:r w:rsidRPr="531394A2" w:rsidR="0EE12E4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31394A2" w:rsidR="0EE12E4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Transformathonu</w:t>
      </w:r>
      <w:r w:rsidRPr="531394A2" w:rsidR="0EE12E4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formularzy PEFS oraz zaświadczenia ze szkoły </w:t>
      </w:r>
      <w:r w:rsidRPr="531394A2" w:rsidR="072B33C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(wzory ww</w:t>
      </w:r>
      <w:r w:rsidRPr="531394A2" w:rsidR="072B33C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 dokumentów dostępne są pod linkiem</w:t>
      </w:r>
      <w:r w:rsidRPr="531394A2" w:rsidR="1E0A84E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: </w:t>
      </w:r>
      <w:hyperlink r:id="R2640ebd5b6294ee0">
        <w:r w:rsidRPr="531394A2" w:rsidR="53BAFE0E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pl-PL"/>
          </w:rPr>
          <w:t>https://ssp.rybnik.pl/blog/rybnik-w-kierunku-zielonej-przyszlosci/</w:t>
        </w:r>
      </w:hyperlink>
      <w:r w:rsidRPr="531394A2" w:rsidR="53BAFE0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)</w:t>
      </w:r>
    </w:p>
    <w:p w:rsidR="5AD5D716" w:rsidP="590D952A" w:rsidRDefault="5AD5D716" w14:paraId="2D8E66FC" w14:textId="2261EBE9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E7E50E4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Uczniowie pracujący nad pr</w:t>
      </w:r>
      <w:r w:rsidRPr="1E7E50E4" w:rsidR="2FBAB64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ezentacją p</w:t>
      </w:r>
      <w:r w:rsidRPr="1E7E50E4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rzez cały czas wydarzenia przebywają na terenie </w:t>
      </w:r>
      <w:r w:rsidRPr="1E7E50E4" w:rsidR="4CDC50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Uniwersytetu </w:t>
      </w:r>
      <w:r w:rsidRPr="1E7E50E4" w:rsidR="4CDC50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Ekonomicznego</w:t>
      </w:r>
      <w:r w:rsidRPr="1E7E50E4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5AD5D716" w:rsidP="1E7E50E4" w:rsidRDefault="5AD5D716" w14:paraId="4D019E71" w14:textId="2FAAD598">
      <w:pPr>
        <w:pStyle w:val="ListParagraph"/>
        <w:numPr>
          <w:ilvl w:val="0"/>
          <w:numId w:val="4"/>
        </w:numPr>
        <w:spacing w:beforeAutospacing="on" w:after="0" w:afterAutospacing="on" w:line="240" w:lineRule="auto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E7E50E4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Kategoria tematyczna obowiązująca podczas </w:t>
      </w:r>
      <w:r w:rsidRPr="1E7E50E4" w:rsidR="6B92DC1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Transformathonu</w:t>
      </w:r>
      <w:r w:rsidRPr="1E7E50E4" w:rsidR="6B92DC1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E7E50E4" w:rsidR="0EB9BA8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to “rybnickie </w:t>
      </w:r>
      <w:r w:rsidRPr="1E7E50E4" w:rsidR="1E410EF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społeczeństwo</w:t>
      </w:r>
      <w:r w:rsidRPr="1E7E50E4" w:rsidR="0EB9BA8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lokalne”, a wyzwanie z nią związane </w:t>
      </w:r>
      <w:r w:rsidRPr="1E7E50E4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zostanie przedstawion</w:t>
      </w:r>
      <w:r w:rsidRPr="1E7E50E4" w:rsidR="3FE80B9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</w:t>
      </w:r>
      <w:r w:rsidRPr="1E7E50E4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dniu rozpoczęcia konkursu. Do tego czasu</w:t>
      </w:r>
      <w:r w:rsidRPr="1E7E50E4" w:rsidR="4E0ADB8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wyzwanie pozostaje tajne</w:t>
      </w:r>
      <w:r w:rsidRPr="1E7E50E4" w:rsidR="789C4A9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5AD5D716" w:rsidP="5D93B61E" w:rsidRDefault="5AD5D716" w14:paraId="058D3D0D" w14:textId="0C0EADE0">
      <w:pPr>
        <w:jc w:val="both"/>
        <w:rPr>
          <w:rFonts w:ascii="Arial Nova" w:hAnsi="Arial Nova" w:eastAsia="Arial Nova" w:cs="Arial Nova"/>
          <w:sz w:val="24"/>
          <w:szCs w:val="24"/>
        </w:rPr>
      </w:pPr>
    </w:p>
    <w:p w:rsidR="3CB193F6" w:rsidP="590D952A" w:rsidRDefault="3CB193F6" w14:paraId="11937968" w14:textId="5336DE68">
      <w:pPr>
        <w:pStyle w:val="Heading2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3CB193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4</w:t>
      </w:r>
    </w:p>
    <w:p w:rsidR="3CB193F6" w:rsidP="590D952A" w:rsidRDefault="3CB193F6" w14:paraId="65852218" w14:textId="768BC4DA">
      <w:pPr>
        <w:pStyle w:val="Heading2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3CB193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Przebieg </w:t>
      </w:r>
      <w:r w:rsidRPr="590D952A" w:rsidR="3CB193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Transformathonu</w:t>
      </w:r>
      <w:r w:rsidRPr="590D952A" w:rsidR="3CB193F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w:rsidR="10F807BB" w:rsidP="584D9FAA" w:rsidRDefault="10F807BB" w14:paraId="48649DFE" w14:textId="389933FA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84D9FAA" w:rsidR="10F807B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</w:t>
      </w:r>
      <w:r w:rsidRPr="584D9FAA" w:rsidR="10F807B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84D9FAA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rozpocznie się </w:t>
      </w:r>
      <w:r w:rsidRPr="584D9FAA" w:rsidR="2B01A12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27 maja </w:t>
      </w:r>
      <w:r w:rsidRPr="584D9FAA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2025</w:t>
      </w:r>
      <w:r w:rsidRPr="584D9FAA" w:rsidR="32C8514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84D9FAA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r.</w:t>
      </w:r>
      <w:r w:rsidRPr="584D9FAA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84D9FAA" w:rsidR="40310B4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budynku Uniwersytetu </w:t>
      </w:r>
      <w:r w:rsidRPr="584D9FAA" w:rsidR="40310B4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Ekonomicznego</w:t>
      </w:r>
      <w:r w:rsidRPr="584D9FAA" w:rsidR="40310B4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84D9FAA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 godzinie </w:t>
      </w:r>
      <w:r w:rsidRPr="584D9FAA" w:rsidR="1EF9DB1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9</w:t>
      </w:r>
      <w:r w:rsidRPr="584D9FAA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.00 i zakończy się około godziny 16:00</w:t>
      </w:r>
      <w:r w:rsidRPr="584D9FAA" w:rsidR="205F1FB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584D9FAA" w:rsidP="584D9FAA" w:rsidRDefault="584D9FAA" w14:paraId="636F9F97" w14:textId="07F352F6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3CB193F6" w:rsidP="1E7E50E4" w:rsidRDefault="3CB193F6" w14:paraId="7768A053" w14:textId="66B487DC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E7E50E4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Czas trwania obejmuje: </w:t>
      </w:r>
      <w:r w:rsidRPr="1E7E50E4" w:rsidR="5B85895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wprowadzenie do zadania i szczegółowe wyjaśnienie zasad od godziny 9.00 do godziny 10.00, </w:t>
      </w:r>
      <w:r w:rsidRPr="1E7E50E4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pracę nad </w:t>
      </w:r>
      <w:r w:rsidRPr="1E7E50E4" w:rsidR="2A9F533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prezentacją</w:t>
      </w:r>
      <w:r w:rsidRPr="1E7E50E4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E7E50E4" w:rsidR="0DCA1AE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</w:t>
      </w:r>
      <w:r w:rsidRPr="1E7E50E4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zespołach od godziny 1</w:t>
      </w:r>
      <w:r w:rsidRPr="1E7E50E4" w:rsidR="7411CC0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0</w:t>
      </w:r>
      <w:r w:rsidRPr="1E7E50E4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.00 do godziny 1</w:t>
      </w:r>
      <w:r w:rsidRPr="1E7E50E4" w:rsidR="0F17EEC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</w:t>
      </w:r>
      <w:r w:rsidRPr="1E7E50E4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.00, prezentację projektów przed </w:t>
      </w:r>
      <w:r w:rsidRPr="1E7E50E4" w:rsidR="0A4C0AB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</w:t>
      </w:r>
      <w:r w:rsidRPr="1E7E50E4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omisją </w:t>
      </w:r>
      <w:r w:rsidRPr="1E7E50E4" w:rsidR="79DF023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</w:t>
      </w:r>
      <w:r w:rsidRPr="1E7E50E4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onkursową w godzinach 1</w:t>
      </w:r>
      <w:r w:rsidRPr="1E7E50E4" w:rsidR="415E81D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4</w:t>
      </w:r>
      <w:r w:rsidRPr="1E7E50E4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.30-1</w:t>
      </w:r>
      <w:r w:rsidRPr="1E7E50E4" w:rsidR="005E731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</w:t>
      </w:r>
      <w:r w:rsidRPr="1E7E50E4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1E7E50E4" w:rsidR="39392F3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</w:t>
      </w:r>
      <w:r w:rsidRPr="1E7E50E4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0 oraz ogłoszenie wyników około godziny 16.00.</w:t>
      </w:r>
    </w:p>
    <w:p w:rsidR="3CB193F6" w:rsidP="590D952A" w:rsidRDefault="3CB193F6" w14:paraId="2157DFB2" w14:textId="5596FEC9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Ze względów technicznych i organizacyjnych godziny mogą </w:t>
      </w:r>
      <w:r w:rsidRPr="590D952A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ulec przesunięciom</w:t>
      </w:r>
      <w:r w:rsidRPr="590D952A" w:rsidR="3CB193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32257D5E" w:rsidP="590D952A" w:rsidRDefault="32257D5E" w14:paraId="2B066D0F" w14:textId="79F82E5E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32257D5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Organizator zapewnia:</w:t>
      </w:r>
    </w:p>
    <w:p w:rsidR="590D952A" w:rsidP="590D952A" w:rsidRDefault="590D952A" w14:paraId="1F456CC2" w14:textId="412D1440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3D0C8F6C" w:rsidP="1E7E50E4" w:rsidRDefault="3D0C8F6C" w14:paraId="4BB8B54E" w14:textId="0126AF8B">
      <w:pPr>
        <w:pStyle w:val="ListParagraph"/>
        <w:numPr>
          <w:ilvl w:val="1"/>
          <w:numId w:val="5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1440" w:right="0" w:hanging="360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E7E50E4" w:rsidR="3D0C8F6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1E7E50E4" w:rsidR="4EA051E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ostęp do </w:t>
      </w:r>
      <w:r w:rsidRPr="1E7E50E4" w:rsidR="4EA051E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webinaru</w:t>
      </w:r>
      <w:r w:rsidRPr="1E7E50E4" w:rsidR="4EA051E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E7E50E4" w:rsidR="4A24167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wyjaśniającego</w:t>
      </w:r>
      <w:r w:rsidRPr="1E7E50E4" w:rsidR="6BD81E1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specyfikę ćwiczenia i </w:t>
      </w:r>
      <w:r w:rsidRPr="1E7E50E4" w:rsidR="4436391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narzędzi</w:t>
      </w:r>
      <w:r w:rsidRPr="1E7E50E4" w:rsidR="2C300D1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1E7E50E4" w:rsidR="4436391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pracy; </w:t>
      </w:r>
    </w:p>
    <w:p w:rsidR="6485A5C0" w:rsidP="531394A2" w:rsidRDefault="6485A5C0" w14:paraId="15C8D2F1" w14:textId="27B0EA7E">
      <w:pPr>
        <w:pStyle w:val="ListParagraph"/>
        <w:numPr>
          <w:ilvl w:val="1"/>
          <w:numId w:val="5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31394A2" w:rsidR="6485A5C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</w:t>
      </w:r>
      <w:r w:rsidRPr="531394A2" w:rsidR="32257D5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prowadzenie do tematyki, w oparciu o którą uczestnicy będą tworzyć </w:t>
      </w:r>
      <w:r w:rsidRPr="531394A2" w:rsidR="181A8E3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prezentacje</w:t>
      </w:r>
      <w:r w:rsidRPr="531394A2" w:rsidR="32257D5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 Ponadto</w:t>
      </w:r>
      <w:r w:rsidRPr="531394A2" w:rsidR="1B96EA8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</w:t>
      </w:r>
      <w:r w:rsidRPr="531394A2" w:rsidR="32257D5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Uczestnicy mogą korzystać z innych źródeł powszechnie dostępnych, z zastrzeżeniem korzystania z nich w sposób</w:t>
      </w:r>
      <w:r w:rsidRPr="531394A2" w:rsidR="627495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31394A2" w:rsidR="6274958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etyczny,</w:t>
      </w:r>
      <w:r w:rsidRPr="531394A2" w:rsidR="32257D5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zgodny z prawem oraz podania źródła danych;</w:t>
      </w:r>
    </w:p>
    <w:p w:rsidR="32257D5E" w:rsidP="590D952A" w:rsidRDefault="32257D5E" w14:paraId="6B67865C" w14:textId="39190A4C">
      <w:pPr>
        <w:pStyle w:val="ListParagraph"/>
        <w:numPr>
          <w:ilvl w:val="1"/>
          <w:numId w:val="5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32257D5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możliwość konsultacji swoich pomysłów i rozwiązań z ekspertami dostępnymi na sali w trakcie trwania prac nad pr</w:t>
      </w:r>
      <w:r w:rsidRPr="590D952A" w:rsidR="10F0F46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ezentacją</w:t>
      </w:r>
      <w:r w:rsidRPr="590D952A" w:rsidR="32257D5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37C1DB13" w:rsidP="590D952A" w:rsidRDefault="37C1DB13" w14:paraId="0379A90E" w14:textId="5969E5DF">
      <w:pPr>
        <w:pStyle w:val="ListParagraph"/>
        <w:numPr>
          <w:ilvl w:val="1"/>
          <w:numId w:val="5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37C1DB1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s</w:t>
      </w:r>
      <w:r w:rsidRPr="590D952A" w:rsidR="0D8FE2C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przęt komputerowy z dostępem do </w:t>
      </w:r>
      <w:r w:rsidRPr="590D952A" w:rsidR="0D8FE2C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internetu</w:t>
      </w:r>
      <w:r w:rsidRPr="590D952A" w:rsidR="0D8FE2C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 </w:t>
      </w:r>
    </w:p>
    <w:p w:rsidR="308F81E6" w:rsidP="590D952A" w:rsidRDefault="308F81E6" w14:paraId="10F3E98B" w14:textId="502F7B5C">
      <w:pPr>
        <w:pStyle w:val="ListParagraph"/>
        <w:numPr>
          <w:ilvl w:val="1"/>
          <w:numId w:val="5"/>
        </w:numPr>
        <w:shd w:val="clear" w:color="auto" w:fill="FFFFFF" w:themeFill="background1"/>
        <w:spacing w:before="270" w:beforeAutospacing="off" w:after="27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308F81E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</w:t>
      </w:r>
      <w:r w:rsidRPr="590D952A" w:rsidR="0D8FE2C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oczęstunek.</w:t>
      </w:r>
    </w:p>
    <w:p w:rsidR="0D8FE2C6" w:rsidP="590D952A" w:rsidRDefault="0D8FE2C6" w14:paraId="429BF313" w14:textId="0A9A14ED">
      <w:pPr>
        <w:pStyle w:val="ListParagraph"/>
        <w:numPr>
          <w:ilvl w:val="0"/>
          <w:numId w:val="5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D8FE2C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Organizator zastrzega, że udostępnione dane oraz systemy i programy komputerowe nie mogą być użyte do celów innych niż do udziału w </w:t>
      </w:r>
      <w:r w:rsidRPr="590D952A" w:rsidR="0D8FE2C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Transformathonie</w:t>
      </w:r>
      <w:r w:rsidRPr="590D952A" w:rsidR="0D8FE2C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590D952A" w:rsidP="590D952A" w:rsidRDefault="590D952A" w14:paraId="2C5D8209" w14:textId="074384C0">
      <w:pPr>
        <w:pStyle w:val="Normal"/>
        <w:shd w:val="clear" w:color="auto" w:fill="FFFFFF" w:themeFill="background1"/>
        <w:spacing w:before="0" w:beforeAutospacing="off" w:after="0" w:afterAutospacing="off"/>
        <w:ind w:left="708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02A000C3" w:rsidP="590D952A" w:rsidRDefault="02A000C3" w14:paraId="72E68002" w14:textId="6B8C3658">
      <w:pPr>
        <w:pStyle w:val="Heading2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5</w:t>
      </w:r>
    </w:p>
    <w:p w:rsidR="02A000C3" w:rsidP="590D952A" w:rsidRDefault="02A000C3" w14:paraId="72C70919" w14:textId="32917840">
      <w:pPr>
        <w:pStyle w:val="Heading2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Wybór zwycięzców </w:t>
      </w:r>
    </w:p>
    <w:p w:rsidR="02A000C3" w:rsidP="590D952A" w:rsidRDefault="02A000C3" w14:paraId="3C253DE7" w14:textId="2BE616CA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Po ukończeniu pracy zgodnie z planem przekazanym zespołom, Uczestnicy zobowiązani są </w:t>
      </w:r>
      <w:r w:rsidRPr="590D952A" w:rsidR="6E72481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przedstawić swoją prezentację Komisji Konkursowej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590D952A" w:rsidR="171BF92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W skład</w:t>
      </w:r>
      <w:r w:rsidRPr="590D952A" w:rsidR="21FB312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Komisji </w:t>
      </w:r>
      <w:r w:rsidRPr="590D952A" w:rsidR="171BF92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wchodzą</w:t>
      </w:r>
      <w:r w:rsidRPr="590D952A" w:rsidR="171BF92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przedstawiciele organizacji pozarządowej, sektora przedsiębiorców oraz edukacji.</w:t>
      </w:r>
    </w:p>
    <w:p w:rsidR="02A000C3" w:rsidP="590D952A" w:rsidRDefault="02A000C3" w14:paraId="3D337BDA" w14:textId="65D892DD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Uczestnicy </w:t>
      </w:r>
      <w:r w:rsidRPr="590D952A" w:rsidR="4577697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przedstawiają swoją prezentację 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zgodnie z kolejnością ich </w:t>
      </w:r>
      <w:r w:rsidRPr="590D952A" w:rsidR="47E4AA6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zgłoszenia do 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Komisji.</w:t>
      </w:r>
    </w:p>
    <w:p w:rsidR="02A000C3" w:rsidP="590D952A" w:rsidRDefault="02A000C3" w14:paraId="162CCF25" w14:textId="5295080B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Prezentacja </w:t>
      </w:r>
      <w:r w:rsidRPr="590D952A" w:rsidR="535BC93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każdego </w:t>
      </w:r>
      <w:r w:rsidRPr="590D952A" w:rsidR="0335112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zespoł</w:t>
      </w:r>
      <w:r w:rsidRPr="590D952A" w:rsidR="535BC93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 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będzie trwała </w:t>
      </w:r>
      <w:r w:rsidRPr="590D952A" w:rsidR="19B298A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minut</w:t>
      </w:r>
      <w:r w:rsidRPr="590D952A" w:rsidR="1BC4790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 Dodatkowe 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5 minut </w:t>
      </w:r>
      <w:r w:rsidRPr="590D952A" w:rsidR="616BE70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będzie przeznaczone na 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kwestie organizacyjne i techniczne.</w:t>
      </w:r>
    </w:p>
    <w:p w:rsidR="02A000C3" w:rsidP="590D952A" w:rsidRDefault="02A000C3" w14:paraId="3B509610" w14:textId="1434246D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Projekty oceniane będą według następujących kryteriów:</w:t>
      </w:r>
    </w:p>
    <w:p w:rsidR="485B8091" w:rsidP="584D9FAA" w:rsidRDefault="485B8091" w14:paraId="61E3EF9F" w14:textId="2D69AF18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84D9FAA" w:rsidR="485B809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</w:t>
      </w:r>
      <w:r w:rsidRPr="584D9FAA" w:rsidR="71DD734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rezentacja zespołu i tematu</w:t>
      </w:r>
      <w:r w:rsidRPr="584D9FAA" w:rsidR="2140930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="13DDEF56" w:rsidP="590D952A" w:rsidRDefault="13DDEF56" w14:paraId="6D8F006E" w14:textId="4C232DA8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13DDEF5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</w:t>
      </w:r>
      <w:r w:rsidRPr="590D952A" w:rsidR="6464AF6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definiowanie wyzwania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; </w:t>
      </w:r>
    </w:p>
    <w:p w:rsidR="6382EC32" w:rsidP="590D952A" w:rsidRDefault="6382EC32" w14:paraId="51B81B34" w14:textId="5929CD8A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6382EC3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</w:t>
      </w:r>
      <w:r w:rsidRPr="590D952A" w:rsidR="41B7420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rozumienie odbiorcy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="00DE468B" w:rsidP="590D952A" w:rsidRDefault="00DE468B" w14:paraId="2D43F575" w14:textId="41FD32C8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0DE468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</w:t>
      </w:r>
      <w:r w:rsidRPr="590D952A" w:rsidR="1B6BE4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omysł na rozwiązanie;</w:t>
      </w:r>
    </w:p>
    <w:p w:rsidR="4023BE9B" w:rsidP="590D952A" w:rsidRDefault="4023BE9B" w14:paraId="09EAC29B" w14:textId="44961AB3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4023BE9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</w:t>
      </w:r>
      <w:r w:rsidRPr="590D952A" w:rsidR="1B6BE4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ealność i wykonalność;</w:t>
      </w:r>
    </w:p>
    <w:p w:rsidR="71E48E5E" w:rsidP="590D952A" w:rsidRDefault="71E48E5E" w14:paraId="7470333E" w14:textId="5FD249F3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71E48E5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</w:t>
      </w:r>
      <w:r w:rsidRPr="590D952A" w:rsidR="1B6BE4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artość społeczna pomysłu;</w:t>
      </w:r>
    </w:p>
    <w:p w:rsidR="080728A7" w:rsidP="590D952A" w:rsidRDefault="080728A7" w14:paraId="1C373359" w14:textId="61A6DA8A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80728A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f</w:t>
      </w:r>
      <w:r w:rsidRPr="590D952A" w:rsidR="1B6BE4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orma prezentacji</w:t>
      </w:r>
      <w:r w:rsidRPr="590D952A" w:rsidR="64D1AA8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  <w:r w:rsidRPr="590D952A" w:rsidR="1B6BE4F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</w:p>
    <w:p w:rsidR="02A000C3" w:rsidP="590D952A" w:rsidRDefault="02A000C3" w14:paraId="6697BBB3" w14:textId="094CA7F9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Członkowie Komisji indywidualnie oceniają </w:t>
      </w:r>
      <w:r w:rsidRPr="590D952A" w:rsidR="400E517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prezentacje 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poprzez przyznanie punktów w skali od 1 do </w:t>
      </w:r>
      <w:r w:rsidRPr="590D952A" w:rsidR="4CD8356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5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90D952A" w:rsidR="270E2B4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dla każdego wskazanego kryterium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 Ocena końcowa jest sumą ocen przyznanych w ramach </w:t>
      </w:r>
      <w:r w:rsidRPr="590D952A" w:rsidR="59633D2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wszystkich kryteriów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. Maksymalna liczba punktów wynosi </w:t>
      </w:r>
      <w:r w:rsidRPr="590D952A" w:rsidR="4CA28C2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35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02A000C3" w:rsidP="590D952A" w:rsidRDefault="02A000C3" w14:paraId="6B25ADEE" w14:textId="4670CA9A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Ocena końcowa każde</w:t>
      </w:r>
      <w:r w:rsidRPr="590D952A" w:rsidR="48D994E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j prezentacji 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jest średnią arytmetyczną z ocen przyznanych przez członków Komisji.</w:t>
      </w:r>
    </w:p>
    <w:p w:rsidR="02A000C3" w:rsidP="590D952A" w:rsidRDefault="02A000C3" w14:paraId="28F59B5C" w14:textId="5ECA0959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 przypadku, gdy </w:t>
      </w:r>
      <w:r w:rsidRPr="590D952A" w:rsidR="7808252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dwie lub więcej prezentacji 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otrzyma t</w:t>
      </w:r>
      <w:r w:rsidRPr="590D952A" w:rsidR="37D3C80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ę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samą liczbę punktów, o wyborze zwycięzców decyduje ponowne głosowanie</w:t>
      </w:r>
      <w:r w:rsidRPr="590D952A" w:rsidR="3C8671E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02A000C3" w:rsidP="590D952A" w:rsidRDefault="02A000C3" w14:paraId="6816CDAA" w14:textId="503EEF05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Komisja zobowiązana jest do przygotowania pisemnego protokołu z przebiegu prowadzonych działań w terminie do 7 dni od daty zakończenia </w:t>
      </w:r>
      <w:r w:rsidRPr="590D952A" w:rsidR="73BAD27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Transformathonu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02A000C3" w:rsidP="590D952A" w:rsidRDefault="02A000C3" w14:paraId="6011084C" w14:textId="0E4CE3A4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Do zadań Komisji należy:</w:t>
      </w:r>
    </w:p>
    <w:p w:rsidR="02A000C3" w:rsidP="590D952A" w:rsidRDefault="02A000C3" w14:paraId="6AF60FDF" w14:textId="672AB050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ocena i wybór </w:t>
      </w:r>
      <w:r w:rsidRPr="590D952A" w:rsidR="1C55CBE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zwycięzców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="02A000C3" w:rsidP="590D952A" w:rsidRDefault="02A000C3" w14:paraId="25FDA85F" w14:textId="7EA447E8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nadzór nad prawidłowym przebiegiem </w:t>
      </w:r>
      <w:r w:rsidRPr="590D952A" w:rsidR="73C2C6A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wydarzenia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;</w:t>
      </w:r>
    </w:p>
    <w:p w:rsidR="02A000C3" w:rsidP="590D952A" w:rsidRDefault="02A000C3" w14:paraId="5A4371CB" w14:textId="0911D9AB">
      <w:pPr>
        <w:pStyle w:val="ListParagraph"/>
        <w:numPr>
          <w:ilvl w:val="1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podejmowanie decyzji w sprawach nieuregulowanych Regulaminem oraz dokonywanie wykładni postanowień Regulaminu.</w:t>
      </w:r>
    </w:p>
    <w:p w:rsidR="02A000C3" w:rsidP="590D952A" w:rsidRDefault="02A000C3" w14:paraId="4D212885" w14:textId="0A1545B3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Decyzje Komisji są ostateczne i nie przysługuje od nich odwołanie.</w:t>
      </w:r>
    </w:p>
    <w:p w:rsidR="02A000C3" w:rsidP="590D952A" w:rsidRDefault="02A000C3" w14:paraId="18E2BD27" w14:textId="6EE373DC">
      <w:pPr>
        <w:pStyle w:val="ListParagraph"/>
        <w:numPr>
          <w:ilvl w:val="0"/>
          <w:numId w:val="6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Zgłoszon</w:t>
      </w:r>
      <w:r w:rsidRPr="590D952A" w:rsidR="7510FDA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a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do oceny </w:t>
      </w:r>
      <w:r w:rsidRPr="590D952A" w:rsidR="4F8C7AE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prezentacja </w:t>
      </w:r>
      <w:r w:rsidRPr="590D952A" w:rsidR="02A000C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musi bazować na pracy własnej Uczestników.</w:t>
      </w:r>
    </w:p>
    <w:p w:rsidR="590D952A" w:rsidP="590D952A" w:rsidRDefault="590D952A" w14:paraId="3C22429E" w14:textId="3B7C1121">
      <w:pPr>
        <w:pStyle w:val="Normal"/>
        <w:shd w:val="clear" w:color="auto" w:fill="FFFFFF" w:themeFill="background1"/>
        <w:spacing w:before="0" w:beforeAutospacing="off" w:after="0" w:afterAutospacing="off"/>
        <w:ind w:left="708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5B24A87F" w:rsidP="590D952A" w:rsidRDefault="5B24A87F" w14:paraId="67624D9F" w14:textId="033FED6A">
      <w:pPr>
        <w:pStyle w:val="Heading2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5B24A87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§ 6</w:t>
      </w:r>
    </w:p>
    <w:p w:rsidR="5B24A87F" w:rsidP="590D952A" w:rsidRDefault="5B24A87F" w14:paraId="63A02B96" w14:textId="5088ED23">
      <w:pPr>
        <w:pStyle w:val="Heading2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5B24A87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Nagrody</w:t>
      </w:r>
    </w:p>
    <w:p w:rsidR="5B24A87F" w:rsidP="590D952A" w:rsidRDefault="5B24A87F" w14:paraId="304BA62B" w14:textId="2A04D122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noProof w:val="0"/>
          <w:sz w:val="24"/>
          <w:szCs w:val="24"/>
          <w:lang w:val="pl-PL"/>
        </w:rPr>
      </w:pPr>
      <w:r w:rsidRPr="1E7E50E4" w:rsidR="5B24A87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Zdobywcy pierwszych trzech miejsc otrzymają nagrody rzeczowe </w:t>
      </w:r>
      <w:r w:rsidRPr="1E7E50E4" w:rsidR="6E6116C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oraz </w:t>
      </w:r>
      <w:r w:rsidRPr="1E7E50E4" w:rsidR="2B60B3B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 xml:space="preserve">zagwarantowany udział w </w:t>
      </w:r>
      <w:r w:rsidRPr="1E7E50E4" w:rsidR="2B60B3B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>finalnym</w:t>
      </w:r>
      <w:r w:rsidRPr="1E7E50E4" w:rsidR="2B60B3B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 xml:space="preserve"> wydarzeniu kończącym projekt.</w:t>
      </w:r>
    </w:p>
    <w:p w:rsidR="5B24A87F" w:rsidP="1E7E50E4" w:rsidRDefault="5B24A87F" w14:paraId="4590A3DD" w14:textId="741D2689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E7E50E4" w:rsidR="5B24A87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Każdy z Uczestników </w:t>
      </w:r>
      <w:r w:rsidRPr="1E7E50E4" w:rsidR="580BCD6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Transformathonu</w:t>
      </w:r>
      <w:r w:rsidRPr="1E7E50E4" w:rsidR="580BCD6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E7E50E4" w:rsidR="5B24A87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otrzyma</w:t>
      </w:r>
      <w:r w:rsidRPr="1E7E50E4" w:rsidR="48C7498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pakiet uczestnika oraz</w:t>
      </w:r>
      <w:r w:rsidRPr="1E7E50E4" w:rsidR="5B24A87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Certyfikat Udziału wystawiony przez </w:t>
      </w:r>
      <w:r w:rsidRPr="1E7E50E4" w:rsidR="5B24A87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Organizatora</w:t>
      </w:r>
      <w:r w:rsidRPr="1E7E50E4" w:rsidR="5B24A87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584D9FAA" w:rsidP="531394A2" w:rsidRDefault="584D9FAA" w14:paraId="59E26095" w14:textId="22A3C7BE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31394A2" w:rsidR="5B24A87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Organizator może przyznać nagrody dodatkowe dla Uczestników. </w:t>
      </w:r>
    </w:p>
    <w:p w:rsidR="3FEEB17D" w:rsidP="590D952A" w:rsidRDefault="3FEEB17D" w14:paraId="6CDB1379" w14:textId="7BFB10FB">
      <w:pPr>
        <w:pStyle w:val="ListParagraph"/>
        <w:numPr>
          <w:ilvl w:val="0"/>
          <w:numId w:val="7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noProof w:val="0"/>
          <w:sz w:val="24"/>
          <w:szCs w:val="24"/>
          <w:lang w:val="pl-PL"/>
        </w:rPr>
      </w:pPr>
      <w:r w:rsidRPr="495D05D6" w:rsidR="3FEEB17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>Każdy</w:t>
      </w:r>
      <w:r w:rsidRPr="495D05D6" w:rsidR="7799633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 xml:space="preserve"> zespół biorący udział w </w:t>
      </w:r>
      <w:r w:rsidRPr="495D05D6" w:rsidR="77996332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>Transformathonie</w:t>
      </w:r>
      <w:r w:rsidRPr="495D05D6" w:rsidR="7799633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>, który nie zajął żadnego z trzech pierwszych miejsc ma szansę uz</w:t>
      </w:r>
      <w:r w:rsidRPr="495D05D6" w:rsidR="33183CF3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>y</w:t>
      </w:r>
      <w:r w:rsidRPr="495D05D6" w:rsidR="7799633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>skania tzw. “dzikiej kart</w:t>
      </w:r>
      <w:r w:rsidRPr="495D05D6" w:rsidR="28FD80CC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>y</w:t>
      </w:r>
      <w:r w:rsidRPr="495D05D6" w:rsidR="7799633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 xml:space="preserve">” </w:t>
      </w:r>
      <w:r w:rsidRPr="495D05D6" w:rsidR="0684DD2F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>umożliwiającej</w:t>
      </w:r>
      <w:r w:rsidRPr="495D05D6" w:rsidR="19CE76C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 xml:space="preserve"> udział </w:t>
      </w:r>
      <w:r w:rsidRPr="495D05D6" w:rsidR="4D62FC69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 xml:space="preserve">w </w:t>
      </w:r>
      <w:r w:rsidRPr="495D05D6" w:rsidR="19CE76C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>Transformathonie</w:t>
      </w:r>
      <w:r w:rsidRPr="495D05D6" w:rsidR="19CE76C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 xml:space="preserve"> </w:t>
      </w:r>
      <w:r w:rsidRPr="495D05D6" w:rsidR="77996332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pl-PL"/>
        </w:rPr>
        <w:t>kończącym projekt.</w:t>
      </w:r>
    </w:p>
    <w:p w:rsidR="495D05D6" w:rsidP="495D05D6" w:rsidRDefault="495D05D6" w14:paraId="751E02AF" w14:textId="6CE1C465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jc w:val="both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</w:p>
    <w:p w:rsidR="2E935871" w:rsidP="1E7E50E4" w:rsidRDefault="2E935871" w14:paraId="06C4DDA2" w14:textId="42AA09C5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E7E50E4" w:rsidR="2E93587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§ </w:t>
      </w:r>
      <w:r w:rsidRPr="1E7E50E4" w:rsidR="07237EB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7</w:t>
      </w:r>
    </w:p>
    <w:p w:rsidR="2E935871" w:rsidP="590D952A" w:rsidRDefault="2E935871" w14:paraId="10873597" w14:textId="62DD4654">
      <w:pPr>
        <w:pStyle w:val="Heading2"/>
        <w:shd w:val="clear" w:color="auto" w:fill="FFFFFF" w:themeFill="background1"/>
        <w:spacing w:before="0" w:beforeAutospacing="off" w:after="225" w:afterAutospacing="off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2E93587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Postanowienia końcowe</w:t>
      </w:r>
    </w:p>
    <w:p w:rsidR="590D952A" w:rsidP="590D952A" w:rsidRDefault="590D952A" w14:paraId="07C383E6" w14:textId="6AC6DE97">
      <w:pPr>
        <w:pStyle w:val="Normal"/>
        <w:rPr>
          <w:noProof w:val="0"/>
          <w:lang w:val="pl-PL"/>
        </w:rPr>
      </w:pPr>
    </w:p>
    <w:p w:rsidR="6E0595DE" w:rsidP="1E7E50E4" w:rsidRDefault="6E0595DE" w14:paraId="7A731E49" w14:textId="4FDF00F2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1E7E50E4" w:rsidR="6E0595DE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Uzupełnieniem niniejszego </w:t>
      </w:r>
      <w:r w:rsidRPr="1E7E50E4" w:rsidR="2E93587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Regulamin</w:t>
      </w:r>
      <w:r w:rsidRPr="1E7E50E4" w:rsidR="73FEE64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</w:t>
      </w:r>
      <w:r w:rsidRPr="1E7E50E4" w:rsidR="2E93587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określając</w:t>
      </w:r>
      <w:r w:rsidRPr="1E7E50E4" w:rsidR="2DA6ABF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ego </w:t>
      </w:r>
      <w:r w:rsidRPr="1E7E50E4" w:rsidR="2E93587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zasady organizacji i przebiegu</w:t>
      </w:r>
      <w:r w:rsidRPr="1E7E50E4" w:rsidR="2E93587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E7E50E4" w:rsidR="2E93587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Transfromathonu</w:t>
      </w:r>
      <w:r w:rsidRPr="1E7E50E4" w:rsidR="4A75982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E7E50E4" w:rsidR="4A75982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j</w:t>
      </w:r>
      <w:r w:rsidRPr="1E7E50E4" w:rsidR="4A75982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est </w:t>
      </w:r>
      <w:r w:rsidRPr="1E7E50E4" w:rsidR="4A75982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webinar</w:t>
      </w:r>
      <w:r w:rsidRPr="1E7E50E4" w:rsidR="4A75982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1E7E50E4" w:rsidR="707F83F7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wprowadzający. </w:t>
      </w:r>
    </w:p>
    <w:p w:rsidR="2E935871" w:rsidP="590D952A" w:rsidRDefault="2E935871" w14:paraId="0A2B00E0" w14:textId="5B9D60CB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90D952A" w:rsidR="2E93587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uzasadnionych przypadkach Organizator zastrzega sobie prawo do zmiany postanowień niniejszego Regulaminu do momentu rozpoczęcia wydarzenia.</w:t>
      </w:r>
    </w:p>
    <w:p w:rsidR="2E935871" w:rsidP="590D952A" w:rsidRDefault="2E935871" w14:paraId="0E51BABF" w14:textId="69EA6687">
      <w:pPr>
        <w:pStyle w:val="ListParagraph"/>
        <w:numPr>
          <w:ilvl w:val="0"/>
          <w:numId w:val="8"/>
        </w:numPr>
        <w:shd w:val="clear" w:color="auto" w:fill="FFFFFF" w:themeFill="background1"/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584D9FAA" w:rsidR="2E93587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Zgłaszając udział w </w:t>
      </w:r>
      <w:r w:rsidRPr="584D9FAA" w:rsidR="2E93587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Transfromathon</w:t>
      </w:r>
      <w:r w:rsidRPr="584D9FAA" w:rsidR="1CE3335A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ie</w:t>
      </w:r>
      <w:r w:rsidRPr="584D9FAA" w:rsidR="2E93587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584D9FAA" w:rsidR="2E93587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 biorąc w nim udział, Uczestnik </w:t>
      </w:r>
      <w:r w:rsidRPr="584D9FAA" w:rsidR="6C4D7AB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akceptuje postanowienia </w:t>
      </w:r>
      <w:r w:rsidRPr="584D9FAA" w:rsidR="2E93587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niniejszego Regulaminu</w:t>
      </w:r>
      <w:r w:rsidRPr="584D9FAA" w:rsidR="5C1CC26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590D952A" w:rsidP="584D9FAA" w:rsidRDefault="590D952A" w14:paraId="443152DC" w14:textId="2EA1D594">
      <w:pPr>
        <w:shd w:val="clear" w:color="auto" w:fill="FFFFFF" w:themeFill="background1"/>
        <w:spacing w:before="0" w:beforeAutospacing="off" w:after="0" w:afterAutospacing="off"/>
        <w:jc w:val="both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eb9f25dd04d418c"/>
      <w:footerReference w:type="default" r:id="R1b6583a2cff245a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015"/>
    </w:tblGrid>
    <w:tr w:rsidR="584D9FAA" w:rsidTr="584D9FAA" w14:paraId="5CD04F8E">
      <w:trPr>
        <w:trHeight w:val="300"/>
      </w:trPr>
      <w:tc>
        <w:tcPr>
          <w:tcW w:w="9015" w:type="dxa"/>
          <w:tcMar/>
        </w:tcPr>
        <w:p w:rsidR="584D9FAA" w:rsidP="584D9FAA" w:rsidRDefault="584D9FAA" w14:paraId="07479CA7" w14:textId="31577ABC">
          <w:pPr>
            <w:pStyle w:val="Header"/>
            <w:bidi w:val="0"/>
            <w:ind w:left="-115"/>
            <w:jc w:val="left"/>
          </w:pPr>
        </w:p>
        <w:p w:rsidR="584D9FAA" w:rsidP="584D9FAA" w:rsidRDefault="584D9FAA" w14:paraId="195FD89D" w14:textId="2DCDFC1A">
          <w:pPr>
            <w:jc w:val="center"/>
            <w:rPr>
              <w:rFonts w:ascii="Arial Nova" w:hAnsi="Arial Nova" w:eastAsia="Arial Nova" w:cs="Arial Nov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pl-PL"/>
            </w:rPr>
          </w:pPr>
          <w:r w:rsidR="584D9FAA">
            <w:drawing>
              <wp:inline wp14:editId="13DF9027" wp14:anchorId="2FE3338A">
                <wp:extent cx="5266563" cy="552213"/>
                <wp:effectExtent l="0" t="0" r="0" b="0"/>
                <wp:docPr id="131224047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ee156723bb4d410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563" cy="5522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84D9FAA" w:rsidP="584D9FAA" w:rsidRDefault="584D9FAA" w14:paraId="407252F4" w14:textId="543AD030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015"/>
    </w:tblGrid>
    <w:tr w:rsidR="584D9FAA" w:rsidTr="584D9FAA" w14:paraId="23646259">
      <w:trPr>
        <w:trHeight w:val="300"/>
      </w:trPr>
      <w:tc>
        <w:tcPr>
          <w:tcW w:w="9015" w:type="dxa"/>
          <w:tcMar/>
        </w:tcPr>
        <w:p w:rsidR="584D9FAA" w:rsidP="584D9FAA" w:rsidRDefault="584D9FAA" w14:paraId="55ECFF04" w14:textId="4435F065">
          <w:pPr>
            <w:pStyle w:val="Header"/>
            <w:bidi w:val="0"/>
            <w:ind w:left="-115"/>
            <w:jc w:val="left"/>
          </w:pPr>
        </w:p>
        <w:p w:rsidR="584D9FAA" w:rsidP="584D9FAA" w:rsidRDefault="584D9FAA" w14:paraId="1DEFC37D" w14:textId="0EBE5BBD">
          <w:pPr>
            <w:jc w:val="center"/>
            <w:rPr>
              <w:rFonts w:ascii="Arial Nova" w:hAnsi="Arial Nova" w:eastAsia="Arial Nova" w:cs="Arial Nova"/>
              <w:b w:val="1"/>
              <w:bCs w:val="1"/>
              <w:sz w:val="24"/>
              <w:szCs w:val="24"/>
            </w:rPr>
          </w:pPr>
          <w:r w:rsidR="584D9FAA">
            <w:drawing>
              <wp:inline wp14:editId="05387753" wp14:anchorId="4DAA54F3">
                <wp:extent cx="2351878" cy="868747"/>
                <wp:effectExtent l="0" t="0" r="0" b="0"/>
                <wp:docPr id="166151048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7527fbbb4fe49f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1878" cy="868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84D9FAA" w:rsidP="584D9FAA" w:rsidRDefault="584D9FAA" w14:paraId="27A060E1" w14:textId="135F0DD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f5c5a4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abcb6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c8caf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27a9b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cec335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c223e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9c157b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9b17a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4DFE7B"/>
    <w:rsid w:val="00276E20"/>
    <w:rsid w:val="005E731C"/>
    <w:rsid w:val="00770D0A"/>
    <w:rsid w:val="00DE468B"/>
    <w:rsid w:val="019E769A"/>
    <w:rsid w:val="01A5DB6F"/>
    <w:rsid w:val="025CD5B7"/>
    <w:rsid w:val="028AEF3F"/>
    <w:rsid w:val="02A000C3"/>
    <w:rsid w:val="02C8B959"/>
    <w:rsid w:val="0335112E"/>
    <w:rsid w:val="041F81CD"/>
    <w:rsid w:val="04FF492B"/>
    <w:rsid w:val="05FF907C"/>
    <w:rsid w:val="0684DD2F"/>
    <w:rsid w:val="06CB179C"/>
    <w:rsid w:val="07237EB1"/>
    <w:rsid w:val="072B33C7"/>
    <w:rsid w:val="075F7878"/>
    <w:rsid w:val="0799135F"/>
    <w:rsid w:val="080728A7"/>
    <w:rsid w:val="0826D7F5"/>
    <w:rsid w:val="0983BBED"/>
    <w:rsid w:val="09C386DE"/>
    <w:rsid w:val="0A2E371F"/>
    <w:rsid w:val="0A3142F1"/>
    <w:rsid w:val="0A39BD0D"/>
    <w:rsid w:val="0A4C0ABA"/>
    <w:rsid w:val="0A6A6FE0"/>
    <w:rsid w:val="0A89C301"/>
    <w:rsid w:val="0B2471BA"/>
    <w:rsid w:val="0B88FC76"/>
    <w:rsid w:val="0CCD5DA7"/>
    <w:rsid w:val="0D019489"/>
    <w:rsid w:val="0D8FE2C6"/>
    <w:rsid w:val="0DCA1AEA"/>
    <w:rsid w:val="0DED6775"/>
    <w:rsid w:val="0E31BCC4"/>
    <w:rsid w:val="0EB9BA8A"/>
    <w:rsid w:val="0EE12E44"/>
    <w:rsid w:val="0EF0326C"/>
    <w:rsid w:val="0F17EEC4"/>
    <w:rsid w:val="1031EA05"/>
    <w:rsid w:val="10A95ED1"/>
    <w:rsid w:val="10DA4D14"/>
    <w:rsid w:val="10F0F464"/>
    <w:rsid w:val="10F75FAF"/>
    <w:rsid w:val="10F807BB"/>
    <w:rsid w:val="1108B516"/>
    <w:rsid w:val="114EF964"/>
    <w:rsid w:val="11EAB215"/>
    <w:rsid w:val="124F1065"/>
    <w:rsid w:val="12664B25"/>
    <w:rsid w:val="12D0AFEB"/>
    <w:rsid w:val="12DA03CA"/>
    <w:rsid w:val="1300D7C7"/>
    <w:rsid w:val="13489BEA"/>
    <w:rsid w:val="1364A084"/>
    <w:rsid w:val="138C6167"/>
    <w:rsid w:val="13CE303A"/>
    <w:rsid w:val="13DDEF56"/>
    <w:rsid w:val="14092065"/>
    <w:rsid w:val="145F15BC"/>
    <w:rsid w:val="1495082F"/>
    <w:rsid w:val="14ADE09A"/>
    <w:rsid w:val="15C44EF6"/>
    <w:rsid w:val="163A9E20"/>
    <w:rsid w:val="1657BCDD"/>
    <w:rsid w:val="169E2C1D"/>
    <w:rsid w:val="16FD85FF"/>
    <w:rsid w:val="171BF922"/>
    <w:rsid w:val="1732B06F"/>
    <w:rsid w:val="173A5EB4"/>
    <w:rsid w:val="17E00BE1"/>
    <w:rsid w:val="181A8E36"/>
    <w:rsid w:val="184F4C6B"/>
    <w:rsid w:val="18B246AA"/>
    <w:rsid w:val="1954A112"/>
    <w:rsid w:val="19B298A9"/>
    <w:rsid w:val="19CE76CA"/>
    <w:rsid w:val="1A64AB56"/>
    <w:rsid w:val="1B6BE4F6"/>
    <w:rsid w:val="1B96EA81"/>
    <w:rsid w:val="1BC47905"/>
    <w:rsid w:val="1C55CBE2"/>
    <w:rsid w:val="1CB04E9D"/>
    <w:rsid w:val="1CE3335A"/>
    <w:rsid w:val="1D97A223"/>
    <w:rsid w:val="1D9AD46B"/>
    <w:rsid w:val="1E0A84E7"/>
    <w:rsid w:val="1E410EFD"/>
    <w:rsid w:val="1E7E50E4"/>
    <w:rsid w:val="1E81AC82"/>
    <w:rsid w:val="1E8E8712"/>
    <w:rsid w:val="1EC4F9FC"/>
    <w:rsid w:val="1EF9DB19"/>
    <w:rsid w:val="2010CA38"/>
    <w:rsid w:val="2019D099"/>
    <w:rsid w:val="2036D477"/>
    <w:rsid w:val="205F1FBC"/>
    <w:rsid w:val="20EBEFF2"/>
    <w:rsid w:val="2140930F"/>
    <w:rsid w:val="21A79BD3"/>
    <w:rsid w:val="21FB312E"/>
    <w:rsid w:val="22E21C24"/>
    <w:rsid w:val="22E5FABF"/>
    <w:rsid w:val="23867DE6"/>
    <w:rsid w:val="2394D6BB"/>
    <w:rsid w:val="24C35057"/>
    <w:rsid w:val="253A076E"/>
    <w:rsid w:val="270E2B46"/>
    <w:rsid w:val="2727528E"/>
    <w:rsid w:val="273BE8FC"/>
    <w:rsid w:val="27A1B333"/>
    <w:rsid w:val="27A346DD"/>
    <w:rsid w:val="27EF5072"/>
    <w:rsid w:val="2857B8F5"/>
    <w:rsid w:val="28668134"/>
    <w:rsid w:val="28F1F001"/>
    <w:rsid w:val="28FD80CC"/>
    <w:rsid w:val="29926199"/>
    <w:rsid w:val="2A47D2F4"/>
    <w:rsid w:val="2A86BF12"/>
    <w:rsid w:val="2A9F5333"/>
    <w:rsid w:val="2AC87751"/>
    <w:rsid w:val="2AD16478"/>
    <w:rsid w:val="2AD53D07"/>
    <w:rsid w:val="2B01A123"/>
    <w:rsid w:val="2B1B88C5"/>
    <w:rsid w:val="2B60B3B6"/>
    <w:rsid w:val="2BA43FB8"/>
    <w:rsid w:val="2C300D1B"/>
    <w:rsid w:val="2C892D2A"/>
    <w:rsid w:val="2D4FE91D"/>
    <w:rsid w:val="2DA6ABFA"/>
    <w:rsid w:val="2E935871"/>
    <w:rsid w:val="2ECE2A8F"/>
    <w:rsid w:val="2F73BAB1"/>
    <w:rsid w:val="2F78644A"/>
    <w:rsid w:val="2F81C2B0"/>
    <w:rsid w:val="2FBAB642"/>
    <w:rsid w:val="308F81E6"/>
    <w:rsid w:val="31C96017"/>
    <w:rsid w:val="32257D5E"/>
    <w:rsid w:val="322B57A7"/>
    <w:rsid w:val="32528AE7"/>
    <w:rsid w:val="32C85148"/>
    <w:rsid w:val="3304C7AD"/>
    <w:rsid w:val="330A96B0"/>
    <w:rsid w:val="33183CF3"/>
    <w:rsid w:val="333C1459"/>
    <w:rsid w:val="34A69E06"/>
    <w:rsid w:val="34A72A76"/>
    <w:rsid w:val="34F22BE1"/>
    <w:rsid w:val="34F2AE60"/>
    <w:rsid w:val="37051D10"/>
    <w:rsid w:val="374BC48D"/>
    <w:rsid w:val="37C1DB13"/>
    <w:rsid w:val="37D3C809"/>
    <w:rsid w:val="38111B87"/>
    <w:rsid w:val="3850FB27"/>
    <w:rsid w:val="39392F35"/>
    <w:rsid w:val="3A13534F"/>
    <w:rsid w:val="3A34103F"/>
    <w:rsid w:val="3A3CDC7A"/>
    <w:rsid w:val="3AA41003"/>
    <w:rsid w:val="3B02BBA0"/>
    <w:rsid w:val="3B886515"/>
    <w:rsid w:val="3C72BAE9"/>
    <w:rsid w:val="3C8671E3"/>
    <w:rsid w:val="3CB193F6"/>
    <w:rsid w:val="3D0C8F6C"/>
    <w:rsid w:val="3D39E492"/>
    <w:rsid w:val="3FE80B98"/>
    <w:rsid w:val="3FEEB17D"/>
    <w:rsid w:val="400E5175"/>
    <w:rsid w:val="4023BE9B"/>
    <w:rsid w:val="40310B40"/>
    <w:rsid w:val="410E126C"/>
    <w:rsid w:val="411F7751"/>
    <w:rsid w:val="415E81DA"/>
    <w:rsid w:val="41609E74"/>
    <w:rsid w:val="41B74203"/>
    <w:rsid w:val="41E0A767"/>
    <w:rsid w:val="4226F3EA"/>
    <w:rsid w:val="4265E564"/>
    <w:rsid w:val="42B97D24"/>
    <w:rsid w:val="43A3D948"/>
    <w:rsid w:val="442B7A53"/>
    <w:rsid w:val="4436391A"/>
    <w:rsid w:val="4438FFA7"/>
    <w:rsid w:val="4454F704"/>
    <w:rsid w:val="44B71C21"/>
    <w:rsid w:val="450A185B"/>
    <w:rsid w:val="45776976"/>
    <w:rsid w:val="458D7BC7"/>
    <w:rsid w:val="45E5964F"/>
    <w:rsid w:val="46C680C7"/>
    <w:rsid w:val="471ACF8B"/>
    <w:rsid w:val="47E4AA69"/>
    <w:rsid w:val="485B8091"/>
    <w:rsid w:val="48989E92"/>
    <w:rsid w:val="48C74989"/>
    <w:rsid w:val="48D994EF"/>
    <w:rsid w:val="48F25B0A"/>
    <w:rsid w:val="495D05D6"/>
    <w:rsid w:val="4973AD26"/>
    <w:rsid w:val="4A241676"/>
    <w:rsid w:val="4A5D08A1"/>
    <w:rsid w:val="4A759821"/>
    <w:rsid w:val="4A7AFCEE"/>
    <w:rsid w:val="4ABA96A9"/>
    <w:rsid w:val="4CA28C2B"/>
    <w:rsid w:val="4CA6A6AC"/>
    <w:rsid w:val="4CD83563"/>
    <w:rsid w:val="4CDC50DA"/>
    <w:rsid w:val="4D5050AD"/>
    <w:rsid w:val="4D62FC69"/>
    <w:rsid w:val="4E0ADB8C"/>
    <w:rsid w:val="4E9E59D3"/>
    <w:rsid w:val="4EA051E9"/>
    <w:rsid w:val="4F262B0C"/>
    <w:rsid w:val="4F8C7AE5"/>
    <w:rsid w:val="5030500B"/>
    <w:rsid w:val="5047DA7A"/>
    <w:rsid w:val="50BD4F59"/>
    <w:rsid w:val="5121468F"/>
    <w:rsid w:val="5164D871"/>
    <w:rsid w:val="51B41F04"/>
    <w:rsid w:val="51E9AA7D"/>
    <w:rsid w:val="526F5ED9"/>
    <w:rsid w:val="52BB6641"/>
    <w:rsid w:val="52F22AB2"/>
    <w:rsid w:val="531394A2"/>
    <w:rsid w:val="5335F1D5"/>
    <w:rsid w:val="535BC939"/>
    <w:rsid w:val="53BAFE0E"/>
    <w:rsid w:val="540009B1"/>
    <w:rsid w:val="552AF83A"/>
    <w:rsid w:val="5531C5AA"/>
    <w:rsid w:val="5632F07A"/>
    <w:rsid w:val="573F8F27"/>
    <w:rsid w:val="577693B9"/>
    <w:rsid w:val="580BCD6D"/>
    <w:rsid w:val="584D9FAA"/>
    <w:rsid w:val="587C91E5"/>
    <w:rsid w:val="588E0F9C"/>
    <w:rsid w:val="590D952A"/>
    <w:rsid w:val="594DFE7B"/>
    <w:rsid w:val="59633D21"/>
    <w:rsid w:val="5AD5D716"/>
    <w:rsid w:val="5B24A87F"/>
    <w:rsid w:val="5B6179F0"/>
    <w:rsid w:val="5B858953"/>
    <w:rsid w:val="5B9497A4"/>
    <w:rsid w:val="5C1CC266"/>
    <w:rsid w:val="5D93B61E"/>
    <w:rsid w:val="5E82D54D"/>
    <w:rsid w:val="5F28E5BA"/>
    <w:rsid w:val="5F4E7DF8"/>
    <w:rsid w:val="60BE8639"/>
    <w:rsid w:val="60D4BDEC"/>
    <w:rsid w:val="60F8393E"/>
    <w:rsid w:val="613AE836"/>
    <w:rsid w:val="613E09E3"/>
    <w:rsid w:val="61575814"/>
    <w:rsid w:val="616BE70E"/>
    <w:rsid w:val="624304DA"/>
    <w:rsid w:val="62749588"/>
    <w:rsid w:val="62873052"/>
    <w:rsid w:val="6287BA58"/>
    <w:rsid w:val="62A7A518"/>
    <w:rsid w:val="6335238A"/>
    <w:rsid w:val="6382EC32"/>
    <w:rsid w:val="641F7DF9"/>
    <w:rsid w:val="6464AF6E"/>
    <w:rsid w:val="6485A5C0"/>
    <w:rsid w:val="64AA6913"/>
    <w:rsid w:val="64D1AA8E"/>
    <w:rsid w:val="65A32BCC"/>
    <w:rsid w:val="66F07F6B"/>
    <w:rsid w:val="690A3D4A"/>
    <w:rsid w:val="694356D3"/>
    <w:rsid w:val="6991BF43"/>
    <w:rsid w:val="6AD3C4DE"/>
    <w:rsid w:val="6B155BD6"/>
    <w:rsid w:val="6B92DC18"/>
    <w:rsid w:val="6BD81E18"/>
    <w:rsid w:val="6BDE94B6"/>
    <w:rsid w:val="6C4D7AB0"/>
    <w:rsid w:val="6C770D35"/>
    <w:rsid w:val="6C808096"/>
    <w:rsid w:val="6CABF510"/>
    <w:rsid w:val="6E0595DE"/>
    <w:rsid w:val="6E52237D"/>
    <w:rsid w:val="6E6116CC"/>
    <w:rsid w:val="6E72481D"/>
    <w:rsid w:val="6E81BB6B"/>
    <w:rsid w:val="6EA2B5DD"/>
    <w:rsid w:val="6F1F57AE"/>
    <w:rsid w:val="6F6F8B9A"/>
    <w:rsid w:val="6FDF5E30"/>
    <w:rsid w:val="707F83F7"/>
    <w:rsid w:val="70A3203B"/>
    <w:rsid w:val="71DD7344"/>
    <w:rsid w:val="71E48E5E"/>
    <w:rsid w:val="7238B401"/>
    <w:rsid w:val="7274E6D0"/>
    <w:rsid w:val="72A88AB8"/>
    <w:rsid w:val="73511554"/>
    <w:rsid w:val="73B70ED4"/>
    <w:rsid w:val="73BAD27B"/>
    <w:rsid w:val="73C2C6A6"/>
    <w:rsid w:val="73FEE648"/>
    <w:rsid w:val="740D1A5D"/>
    <w:rsid w:val="7411CC0D"/>
    <w:rsid w:val="744E3AFE"/>
    <w:rsid w:val="74BE8412"/>
    <w:rsid w:val="74BF9095"/>
    <w:rsid w:val="7510FDA1"/>
    <w:rsid w:val="755FB83E"/>
    <w:rsid w:val="765B2581"/>
    <w:rsid w:val="76BB2FB6"/>
    <w:rsid w:val="76E8A96E"/>
    <w:rsid w:val="771E561F"/>
    <w:rsid w:val="77996332"/>
    <w:rsid w:val="78082526"/>
    <w:rsid w:val="7819D030"/>
    <w:rsid w:val="787849F3"/>
    <w:rsid w:val="789C4A9A"/>
    <w:rsid w:val="78F9D36A"/>
    <w:rsid w:val="798E1A35"/>
    <w:rsid w:val="79C4A73D"/>
    <w:rsid w:val="79DF0230"/>
    <w:rsid w:val="7B1EF7F9"/>
    <w:rsid w:val="7B83EC8A"/>
    <w:rsid w:val="7B8A31B1"/>
    <w:rsid w:val="7BE291EB"/>
    <w:rsid w:val="7C2C72CF"/>
    <w:rsid w:val="7CDD0A72"/>
    <w:rsid w:val="7D7BB430"/>
    <w:rsid w:val="7DC1D9FA"/>
    <w:rsid w:val="7DCE0AA8"/>
    <w:rsid w:val="7E39BF09"/>
    <w:rsid w:val="7E70F6FE"/>
    <w:rsid w:val="7F61B688"/>
    <w:rsid w:val="7F6A9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DFE7B"/>
  <w15:chartTrackingRefBased/>
  <w15:docId w15:val="{CCB54E52-1D85-414D-BA96-E6E769ABBA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590D952A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590D952A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90D952A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er">
    <w:uiPriority w:val="99"/>
    <w:name w:val="header"/>
    <w:basedOn w:val="Normal"/>
    <w:unhideWhenUsed/>
    <w:rsid w:val="584D9FA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84D9FA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3397b92b2a34780" /><Relationship Type="http://schemas.microsoft.com/office/2011/relationships/people" Target="people.xml" Id="R3f13307dc1054902" /><Relationship Type="http://schemas.microsoft.com/office/2011/relationships/commentsExtended" Target="commentsExtended.xml" Id="R0473f459c0c6447e" /><Relationship Type="http://schemas.microsoft.com/office/2016/09/relationships/commentsIds" Target="commentsIds.xml" Id="Ree96b1727e774878" /><Relationship Type="http://schemas.openxmlformats.org/officeDocument/2006/relationships/header" Target="header.xml" Id="R6eb9f25dd04d418c" /><Relationship Type="http://schemas.openxmlformats.org/officeDocument/2006/relationships/footer" Target="footer.xml" Id="R1b6583a2cff245a8" /><Relationship Type="http://schemas.openxmlformats.org/officeDocument/2006/relationships/hyperlink" Target="https://ssp.rybnik.pl/formularz-zgloszeniowy-transformaton-1/" TargetMode="External" Id="Ra3b4c7ff43df4532" /><Relationship Type="http://schemas.openxmlformats.org/officeDocument/2006/relationships/hyperlink" Target="https://ssp.rybnik.pl/blog/rybnik-w-kierunku-zielonej-przyszlosci/" TargetMode="External" Id="R2640ebd5b6294ee0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jpg" Id="Ree156723bb4d410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27527fbbb4fe49f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0722A136928D498C43168CA2BE6150" ma:contentTypeVersion="21" ma:contentTypeDescription="Utwórz nowy dokument." ma:contentTypeScope="" ma:versionID="9befe510c774e013bf4287c5e890c748">
  <xsd:schema xmlns:xsd="http://www.w3.org/2001/XMLSchema" xmlns:xs="http://www.w3.org/2001/XMLSchema" xmlns:p="http://schemas.microsoft.com/office/2006/metadata/properties" xmlns:ns2="86a8c8c5-483e-4c80-bc40-0275914c0df1" xmlns:ns3="eef69a1b-a753-4889-9334-4481eb4a65a4" targetNamespace="http://schemas.microsoft.com/office/2006/metadata/properties" ma:root="true" ma:fieldsID="441a782f39552ad4679a313d12b798af" ns2:_="" ns3:_="">
    <xsd:import namespace="86a8c8c5-483e-4c80-bc40-0275914c0df1"/>
    <xsd:import namespace="eef69a1b-a753-4889-9334-4481eb4a6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8c8c5-483e-4c80-bc40-0275914c0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11e27192-ff5a-465a-974c-542d8474a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69a1b-a753-4889-9334-4481eb4a65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4e2fc17-6485-4cae-bff7-6b5182eb0529}" ma:internalName="TaxCatchAll" ma:showField="CatchAllData" ma:web="eef69a1b-a753-4889-9334-4481eb4a6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a8c8c5-483e-4c80-bc40-0275914c0df1">
      <Terms xmlns="http://schemas.microsoft.com/office/infopath/2007/PartnerControls"/>
    </lcf76f155ced4ddcb4097134ff3c332f>
    <TaxCatchAll xmlns="eef69a1b-a753-4889-9334-4481eb4a65a4" xsi:nil="true"/>
  </documentManagement>
</p:properties>
</file>

<file path=customXml/itemProps1.xml><?xml version="1.0" encoding="utf-8"?>
<ds:datastoreItem xmlns:ds="http://schemas.openxmlformats.org/officeDocument/2006/customXml" ds:itemID="{5A296A75-1597-4039-AC18-E018CB7ECA32}"/>
</file>

<file path=customXml/itemProps2.xml><?xml version="1.0" encoding="utf-8"?>
<ds:datastoreItem xmlns:ds="http://schemas.openxmlformats.org/officeDocument/2006/customXml" ds:itemID="{91B66434-101D-4A05-80C9-55C474488B3E}"/>
</file>

<file path=customXml/itemProps3.xml><?xml version="1.0" encoding="utf-8"?>
<ds:datastoreItem xmlns:ds="http://schemas.openxmlformats.org/officeDocument/2006/customXml" ds:itemID="{20BB851B-F31A-4B68-9CED-28C300FC3B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Rycman</dc:creator>
  <keywords/>
  <dc:description/>
  <lastModifiedBy>Judyta Mojżesz-Zimonczyk</lastModifiedBy>
  <dcterms:created xsi:type="dcterms:W3CDTF">2025-04-24T12:34:44.0000000Z</dcterms:created>
  <dcterms:modified xsi:type="dcterms:W3CDTF">2025-04-29T07:22:16.2038821Z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0x0101002B0722A136928D498C43168CA2BE6150</vt:lpwstr>
  </property>
  <property fmtid="{D5CDD505-2E9C-101B-9397-08002B2CF9AE}" pid="3" name="MediaServiceImageTags">
    <vt:lpwstr/>
  </property>
</Properties>
</file>